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347C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</w:p>
    <w:p w14:paraId="68BA7247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</w:p>
    <w:p w14:paraId="53BF09F3" w14:textId="77777777" w:rsidR="00BD46DF" w:rsidRPr="00BD46DF" w:rsidRDefault="00BD46DF" w:rsidP="00BD46DF">
      <w:pPr>
        <w:jc w:val="right"/>
        <w:rPr>
          <w:rFonts w:ascii="Times New Roman" w:hAnsi="Times New Roman" w:cs="Times New Roman"/>
          <w:sz w:val="17"/>
        </w:rPr>
      </w:pPr>
    </w:p>
    <w:p w14:paraId="62ED884A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  <w:r w:rsidRPr="00BD46DF">
        <w:rPr>
          <w:rFonts w:ascii="Times New Roman" w:hAnsi="Times New Roman" w:cs="Times New Roman"/>
          <w:sz w:val="17"/>
        </w:rPr>
        <w:t xml:space="preserve">(pieczęć adresowa firmy wykonawcy) </w:t>
      </w:r>
    </w:p>
    <w:p w14:paraId="4D9276FE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</w:p>
    <w:p w14:paraId="06EBCEA3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</w:p>
    <w:p w14:paraId="1F62E6F5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</w:p>
    <w:p w14:paraId="30431122" w14:textId="77777777" w:rsidR="00BD46DF" w:rsidRPr="00BD46DF" w:rsidRDefault="00BD46DF" w:rsidP="00BD46DF">
      <w:pPr>
        <w:rPr>
          <w:rFonts w:ascii="Times New Roman" w:hAnsi="Times New Roman" w:cs="Times New Roman"/>
          <w:sz w:val="17"/>
        </w:rPr>
      </w:pPr>
    </w:p>
    <w:p w14:paraId="17F50DCF" w14:textId="77777777" w:rsidR="00BD46DF" w:rsidRPr="00BD46DF" w:rsidRDefault="00BD46DF" w:rsidP="00BD46DF">
      <w:pPr>
        <w:ind w:firstLine="390"/>
        <w:jc w:val="center"/>
        <w:rPr>
          <w:rFonts w:ascii="Times New Roman" w:hAnsi="Times New Roman" w:cs="Times New Roman"/>
          <w:b/>
          <w:sz w:val="28"/>
        </w:rPr>
      </w:pPr>
      <w:r w:rsidRPr="00BD46DF">
        <w:rPr>
          <w:rFonts w:ascii="Times New Roman" w:hAnsi="Times New Roman" w:cs="Times New Roman"/>
          <w:b/>
          <w:sz w:val="28"/>
        </w:rPr>
        <w:t>OŚWIADCZENIE WYKONAWCY</w:t>
      </w:r>
    </w:p>
    <w:p w14:paraId="2F1F8A7A" w14:textId="77777777" w:rsidR="00BD46DF" w:rsidRPr="00BD46DF" w:rsidRDefault="00BD46DF" w:rsidP="00BD46DF">
      <w:pPr>
        <w:ind w:firstLine="390"/>
        <w:jc w:val="center"/>
        <w:rPr>
          <w:rFonts w:ascii="Times New Roman" w:hAnsi="Times New Roman" w:cs="Times New Roman"/>
          <w:b/>
        </w:rPr>
      </w:pPr>
      <w:r w:rsidRPr="00BD46DF">
        <w:rPr>
          <w:rFonts w:ascii="Times New Roman" w:hAnsi="Times New Roman" w:cs="Times New Roman"/>
          <w:b/>
        </w:rPr>
        <w:t>o spełnianiu warunków udziału w postępowaniu</w:t>
      </w:r>
    </w:p>
    <w:p w14:paraId="681040B6" w14:textId="77777777" w:rsidR="00BD46DF" w:rsidRPr="00EA5F09" w:rsidRDefault="00BD46DF" w:rsidP="00BD46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309C6" w14:textId="77777777" w:rsidR="00711E7D" w:rsidRPr="00711E7D" w:rsidRDefault="00BD46DF" w:rsidP="00711E7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11E7D">
        <w:rPr>
          <w:rFonts w:ascii="Times New Roman" w:hAnsi="Times New Roman" w:cs="Times New Roman"/>
          <w:sz w:val="24"/>
          <w:szCs w:val="24"/>
        </w:rPr>
        <w:t>Zgodnie ze Specyfikacją Istotnych Warunków Zamówienia na realizację zadania „</w:t>
      </w:r>
      <w:r w:rsidR="00711E7D" w:rsidRPr="00711E7D">
        <w:rPr>
          <w:rFonts w:ascii="Times New Roman" w:hAnsi="Times New Roman" w:cs="Times New Roman"/>
          <w:b/>
        </w:rPr>
        <w:t>Modernizacji poprzez wymianę systemu ko-generacji na moc 2,4 MWe (tj. 2x1,2 MWe) wraz z instalacją wytwarzania pary o wydajności ok 1600kg/h (tj. 2x800kg/h) w budynku Kotłowni Gazowej zakładu SM Mlekovita w Wysokiem Mazowieckiem</w:t>
      </w:r>
    </w:p>
    <w:p w14:paraId="528F7084" w14:textId="752AB017" w:rsidR="00BD46DF" w:rsidRPr="00BD46DF" w:rsidRDefault="00BD46DF" w:rsidP="00BD46DF">
      <w:pPr>
        <w:pStyle w:val="Nagwek6"/>
        <w:numPr>
          <w:ilvl w:val="0"/>
          <w:numId w:val="4"/>
        </w:numPr>
        <w:spacing w:line="276" w:lineRule="auto"/>
        <w:jc w:val="both"/>
        <w:rPr>
          <w:b w:val="0"/>
          <w:color w:val="0000FF"/>
          <w:sz w:val="24"/>
          <w:szCs w:val="24"/>
        </w:rPr>
      </w:pPr>
      <w:r w:rsidRPr="00EA5F09">
        <w:rPr>
          <w:b w:val="0"/>
          <w:sz w:val="24"/>
          <w:szCs w:val="24"/>
        </w:rPr>
        <w:t>” oświadczamy</w:t>
      </w:r>
      <w:r w:rsidRPr="00BD46DF">
        <w:rPr>
          <w:b w:val="0"/>
          <w:sz w:val="24"/>
          <w:szCs w:val="24"/>
        </w:rPr>
        <w:t xml:space="preserve"> w imieniu wykonawcy, że wykonawca spełnia warunki udziału w postępowaniu określone przez Zamawiającego, tj.:</w:t>
      </w:r>
    </w:p>
    <w:p w14:paraId="63DC4F18" w14:textId="0103A15B" w:rsidR="00BD46DF" w:rsidRPr="00BD46DF" w:rsidRDefault="00BD46DF" w:rsidP="00BD46DF">
      <w:pPr>
        <w:spacing w:line="276" w:lineRule="auto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BD46DF">
        <w:rPr>
          <w:rFonts w:ascii="Times New Roman" w:hAnsi="Times New Roman" w:cs="Times New Roman"/>
          <w:sz w:val="24"/>
          <w:szCs w:val="24"/>
        </w:rPr>
        <w:t>a)</w:t>
      </w:r>
      <w:r w:rsidRPr="00BD46DF">
        <w:rPr>
          <w:rFonts w:ascii="Times New Roman" w:hAnsi="Times New Roman" w:cs="Times New Roman"/>
          <w:sz w:val="24"/>
          <w:szCs w:val="24"/>
        </w:rPr>
        <w:tab/>
        <w:t>posiada niezbędną wiedzę i doświadczenie oraz potencjał techniczny, a także dysponuje osobami zdolnymi do wykonania zamówienia;</w:t>
      </w:r>
    </w:p>
    <w:p w14:paraId="15D32F14" w14:textId="77777777" w:rsidR="00BD46DF" w:rsidRPr="00BD46DF" w:rsidRDefault="00BD46DF" w:rsidP="00BD46DF">
      <w:pPr>
        <w:spacing w:line="276" w:lineRule="auto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BD46DF">
        <w:rPr>
          <w:rFonts w:ascii="Times New Roman" w:hAnsi="Times New Roman" w:cs="Times New Roman"/>
          <w:sz w:val="24"/>
          <w:szCs w:val="24"/>
        </w:rPr>
        <w:t>b)</w:t>
      </w:r>
      <w:r w:rsidRPr="00BD46DF">
        <w:rPr>
          <w:rFonts w:ascii="Times New Roman" w:hAnsi="Times New Roman" w:cs="Times New Roman"/>
          <w:sz w:val="24"/>
          <w:szCs w:val="24"/>
        </w:rPr>
        <w:tab/>
        <w:t>znajduje się w sytuacji ekonomicznej i finansowej za</w:t>
      </w:r>
      <w:r w:rsidRPr="00BD46DF">
        <w:rPr>
          <w:rFonts w:ascii="Times New Roman" w:hAnsi="Times New Roman" w:cs="Times New Roman"/>
          <w:sz w:val="24"/>
          <w:szCs w:val="24"/>
        </w:rPr>
        <w:softHyphen/>
        <w:t>pewniającej wykonanie zamówienia;</w:t>
      </w:r>
    </w:p>
    <w:p w14:paraId="61C1C032" w14:textId="77777777" w:rsidR="00BD46DF" w:rsidRPr="00BD46DF" w:rsidRDefault="00BD46DF" w:rsidP="00BD46DF">
      <w:pPr>
        <w:spacing w:line="276" w:lineRule="auto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BD46DF">
        <w:rPr>
          <w:rFonts w:ascii="Times New Roman" w:hAnsi="Times New Roman" w:cs="Times New Roman"/>
          <w:sz w:val="24"/>
          <w:szCs w:val="24"/>
        </w:rPr>
        <w:t>c)</w:t>
      </w:r>
      <w:r w:rsidRPr="00BD46DF">
        <w:rPr>
          <w:rFonts w:ascii="Times New Roman" w:hAnsi="Times New Roman" w:cs="Times New Roman"/>
          <w:sz w:val="24"/>
          <w:szCs w:val="24"/>
        </w:rPr>
        <w:tab/>
        <w:t>nie podlega wykluczeniu z postępowania o udzielenie zamówienia na podstawie kryteriów określonych w punkcie 2 oświadczenia</w:t>
      </w:r>
    </w:p>
    <w:p w14:paraId="60F72544" w14:textId="77777777" w:rsidR="00BD46DF" w:rsidRPr="00BD46DF" w:rsidRDefault="00BD46DF" w:rsidP="00BD46D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Z Postępowania wyklucza się:</w:t>
      </w:r>
    </w:p>
    <w:p w14:paraId="045D7926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który nie wykazał spełniania warunków udziału w Postępowaniu lub nie wykazał braku podstaw wykluczenia</w:t>
      </w:r>
    </w:p>
    <w:p w14:paraId="10FD594F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 będącego osobą fizyczną, którego prawomocnie skazano za przestępstwo:</w:t>
      </w:r>
    </w:p>
    <w:p w14:paraId="6257EF82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o którym mowa w art. 165a, art. 181–188, art. 189a, art. 218–221, art. 228–230a, art. 250a, art. 258 lub art. 270–309 ustawy z dnia 6 czerwca 1997 r. – Kodeks karny (Dz. U. Nr 88, poz. 553, z późn. zm.9)) lub art. 46 lub art. 48 ustawy z dnia 25 czerwca 2010 r. o sporcie (Dz. U. z 2016 r. poz. 176),</w:t>
      </w:r>
    </w:p>
    <w:p w14:paraId="628C36D3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 xml:space="preserve">o charakterze terrorystycznym, o którym mowa w art. 115 § 20 ustawy z dnia 6 czerwca 1997 r. – Kodeks karny, </w:t>
      </w:r>
    </w:p>
    <w:p w14:paraId="38202C5F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skarbowe,</w:t>
      </w:r>
    </w:p>
    <w:p w14:paraId="45530BAF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DF403E1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 przestępstwo, o którym mowa w pkt 2) powyżej;</w:t>
      </w:r>
    </w:p>
    <w:p w14:paraId="35459745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 grzywnami lub zawarł wiążące porozumienie w sprawie spłaty tych należności;</w:t>
      </w:r>
    </w:p>
    <w:p w14:paraId="49C90550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14:paraId="3FDDA056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345CC7A7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który bezprawnie wpływał lub próbował wpłynąć na czynności zamawiającego lub pozyskać informacje poufne, mogące dać mu przewagę w postępowaniu o udzielenie zamówienia;</w:t>
      </w:r>
    </w:p>
    <w:p w14:paraId="66642549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który brał udział w przygotowaniu postępowania o udzielenie zamówienia lub którego pracownik, a także osoba wykonująca pracę na podstawie umowy zlecenia, o dzieło, agencyjnej lub innej umowy o świadczenie usług, brał udział w przygotowaniu takiego postępowania, chyba że spowodowane tym zakłócenie konkurencji może być wyeliminowane w inny sposób niż przez wykluczenie wykonawcy z udziału w postępowaniu;</w:t>
      </w:r>
    </w:p>
    <w:p w14:paraId="2AF756A2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6DC35B04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 będącego podmiotem zbiorowym, wobec którego sąd orzekł zakaz ubiegania się o zamówienia publiczne na podstawie ustawy z dnia 28 października 2002 r. o odpowiedzialności podmiotów zbiorowych za czyny zabronione pod groźbą kary (Dz. U. z 2015 r. poz. 1212, 1844 i 1855 oraz z 2016 r. poz. 437);</w:t>
      </w:r>
    </w:p>
    <w:p w14:paraId="7A87A44E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wobec którego orzeczono tytułem środka zapobiegawczego zakaz ubiegania się o zamówienia publiczne;</w:t>
      </w:r>
    </w:p>
    <w:p w14:paraId="40B74E47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Wykonawcę, w stosunku do którego otwarto likwidację, w zatwierdzonym przez sąd układzie w postępowaniu restrukturyzacyjnym jest przewidziane zaspokojenie wierzycieli przez likwidację jego majątku lub sąd zarządził likwidację jego majątku w trybie art. 332 ust. 1 ustawy z dnia 15 maja 2015 r. – Prawo restrukturyzacyjne lub 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342E311" w14:textId="77777777" w:rsidR="00BD46DF" w:rsidRPr="00BD46DF" w:rsidRDefault="00BD46DF" w:rsidP="00BD46DF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Wykonawcę powiązanego osobowo lub kapitałowo z Zamawiającym;</w:t>
      </w:r>
    </w:p>
    <w:p w14:paraId="480DE4E2" w14:textId="77777777" w:rsidR="00BD46DF" w:rsidRPr="00BD46DF" w:rsidRDefault="00BD46DF" w:rsidP="00BD46DF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</w:t>
      </w:r>
      <w:r w:rsidRPr="00BD46DF">
        <w:rPr>
          <w:rFonts w:ascii="Times New Roman" w:hAnsi="Times New Roman"/>
          <w:sz w:val="24"/>
          <w:szCs w:val="24"/>
        </w:rPr>
        <w:lastRenderedPageBreak/>
        <w:t xml:space="preserve">wykonującymi w imieniu beneficjenta czynności związane z przygotowaniem i przeprowadzeniem procedury wyboru wykonawcy a wykonawcą, polegające w szczególności na: </w:t>
      </w:r>
    </w:p>
    <w:p w14:paraId="5812868B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59C07788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posiadaniu co najmniej 10 % udziałów lub akcji,</w:t>
      </w:r>
    </w:p>
    <w:p w14:paraId="47B691F8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420AB0B5" w14:textId="77777777" w:rsidR="00BD46DF" w:rsidRPr="00BD46DF" w:rsidRDefault="00BD46DF" w:rsidP="00BD46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D46DF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F29F2E3" w14:textId="77777777" w:rsidR="00BD46DF" w:rsidRPr="00BD46DF" w:rsidRDefault="00BD46DF" w:rsidP="00BD46DF">
      <w:pPr>
        <w:spacing w:line="276" w:lineRule="auto"/>
        <w:rPr>
          <w:rFonts w:ascii="Times New Roman" w:hAnsi="Times New Roman" w:cs="Times New Roman"/>
        </w:rPr>
      </w:pPr>
    </w:p>
    <w:p w14:paraId="7757ADDA" w14:textId="77777777" w:rsidR="00BD46DF" w:rsidRPr="00BD46DF" w:rsidRDefault="00BD46DF" w:rsidP="00BD46DF">
      <w:pPr>
        <w:spacing w:line="276" w:lineRule="auto"/>
        <w:jc w:val="right"/>
        <w:rPr>
          <w:rFonts w:ascii="Times New Roman" w:hAnsi="Times New Roman" w:cs="Times New Roman"/>
        </w:rPr>
      </w:pPr>
    </w:p>
    <w:p w14:paraId="79B577A8" w14:textId="77777777" w:rsidR="00BD46DF" w:rsidRPr="00BD46DF" w:rsidRDefault="00BD46DF" w:rsidP="00BD46DF">
      <w:pPr>
        <w:spacing w:line="276" w:lineRule="auto"/>
        <w:jc w:val="right"/>
        <w:rPr>
          <w:rFonts w:ascii="Times New Roman" w:hAnsi="Times New Roman" w:cs="Times New Roman"/>
        </w:rPr>
      </w:pPr>
    </w:p>
    <w:p w14:paraId="41BC64C9" w14:textId="77777777" w:rsidR="00BD46DF" w:rsidRPr="00BD46DF" w:rsidRDefault="00BD46DF" w:rsidP="00BD46DF">
      <w:pPr>
        <w:spacing w:line="276" w:lineRule="auto"/>
        <w:jc w:val="right"/>
        <w:rPr>
          <w:rFonts w:ascii="Times New Roman" w:hAnsi="Times New Roman" w:cs="Times New Roman"/>
        </w:rPr>
      </w:pPr>
      <w:r w:rsidRPr="00BD46DF">
        <w:rPr>
          <w:rFonts w:ascii="Times New Roman" w:hAnsi="Times New Roman" w:cs="Times New Roman"/>
        </w:rPr>
        <w:t>…………………………………………………………………..</w:t>
      </w:r>
    </w:p>
    <w:p w14:paraId="73735D7D" w14:textId="16698974" w:rsidR="00BD46DF" w:rsidRPr="00BD46DF" w:rsidRDefault="00BD46DF" w:rsidP="00BD46DF">
      <w:pPr>
        <w:jc w:val="right"/>
        <w:rPr>
          <w:rFonts w:ascii="Times New Roman" w:hAnsi="Times New Roman" w:cs="Times New Roman"/>
        </w:rPr>
      </w:pPr>
      <w:r w:rsidRPr="00BD46DF">
        <w:rPr>
          <w:rFonts w:ascii="Times New Roman" w:hAnsi="Times New Roman" w:cs="Times New Roman"/>
        </w:rPr>
        <w:t>Data i podpis przedstawicieli wykonawcy</w:t>
      </w:r>
    </w:p>
    <w:p w14:paraId="2BD688E3" w14:textId="77777777" w:rsidR="00BD46DF" w:rsidRPr="00BD46DF" w:rsidRDefault="00BD46DF" w:rsidP="00BD46DF">
      <w:pPr>
        <w:rPr>
          <w:rFonts w:ascii="Times New Roman" w:hAnsi="Times New Roman" w:cs="Times New Roman"/>
        </w:rPr>
      </w:pPr>
    </w:p>
    <w:p w14:paraId="604E2555" w14:textId="77777777" w:rsidR="00BD46DF" w:rsidRPr="00BD46DF" w:rsidRDefault="00BD46DF" w:rsidP="00BD46DF">
      <w:pPr>
        <w:rPr>
          <w:rFonts w:ascii="Times New Roman" w:hAnsi="Times New Roman" w:cs="Times New Roman"/>
          <w:szCs w:val="16"/>
        </w:rPr>
      </w:pPr>
    </w:p>
    <w:p w14:paraId="30FB28EA" w14:textId="77777777" w:rsidR="009B5815" w:rsidRPr="00BD46DF" w:rsidRDefault="009B5815" w:rsidP="00BD46DF">
      <w:pPr>
        <w:rPr>
          <w:rFonts w:ascii="Times New Roman" w:hAnsi="Times New Roman" w:cs="Times New Roman"/>
        </w:rPr>
      </w:pPr>
    </w:p>
    <w:sectPr w:rsidR="009B5815" w:rsidRPr="00BD46DF" w:rsidSect="00721262">
      <w:headerReference w:type="default" r:id="rId11"/>
      <w:pgSz w:w="11906" w:h="16838"/>
      <w:pgMar w:top="1417" w:right="707" w:bottom="1417" w:left="709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4D64" w14:textId="77777777" w:rsidR="00B64A0E" w:rsidRDefault="00B64A0E" w:rsidP="007D3750">
      <w:pPr>
        <w:spacing w:after="0" w:line="240" w:lineRule="auto"/>
      </w:pPr>
      <w:r>
        <w:separator/>
      </w:r>
    </w:p>
  </w:endnote>
  <w:endnote w:type="continuationSeparator" w:id="0">
    <w:p w14:paraId="60B9F2AC" w14:textId="77777777" w:rsidR="00B64A0E" w:rsidRDefault="00B64A0E" w:rsidP="007D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9ED7" w14:textId="77777777" w:rsidR="00B64A0E" w:rsidRDefault="00B64A0E" w:rsidP="007D3750">
      <w:pPr>
        <w:spacing w:after="0" w:line="240" w:lineRule="auto"/>
      </w:pPr>
      <w:r>
        <w:separator/>
      </w:r>
    </w:p>
  </w:footnote>
  <w:footnote w:type="continuationSeparator" w:id="0">
    <w:p w14:paraId="5C52B2FC" w14:textId="77777777" w:rsidR="00B64A0E" w:rsidRDefault="00B64A0E" w:rsidP="007D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3020" w14:textId="05FB2516" w:rsidR="007D3750" w:rsidRDefault="001B0A4E" w:rsidP="007D351D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</w:t>
    </w:r>
  </w:p>
  <w:p w14:paraId="0ECA5F8A" w14:textId="04BFDA7F" w:rsidR="00711E7D" w:rsidRDefault="00711E7D" w:rsidP="007D351D">
    <w:pPr>
      <w:pStyle w:val="Nagwek"/>
      <w:rPr>
        <w:noProof/>
        <w:lang w:eastAsia="pl-PL"/>
      </w:rPr>
    </w:pPr>
  </w:p>
  <w:p w14:paraId="4F2DF7CD" w14:textId="3188601F" w:rsidR="00711E7D" w:rsidRDefault="00711E7D" w:rsidP="007D351D">
    <w:pPr>
      <w:pStyle w:val="Nagwek"/>
      <w:rPr>
        <w:noProof/>
        <w:lang w:eastAsia="pl-PL"/>
      </w:rPr>
    </w:pPr>
  </w:p>
  <w:p w14:paraId="38A7233E" w14:textId="084EA6EA" w:rsidR="00711E7D" w:rsidRPr="00AF0BED" w:rsidRDefault="00711E7D" w:rsidP="00711E7D">
    <w:pPr>
      <w:spacing w:after="0" w:line="360" w:lineRule="auto"/>
      <w:jc w:val="both"/>
      <w:rPr>
        <w:rFonts w:ascii="Verdana" w:eastAsia="Times New Roman" w:hAnsi="Verdana" w:cs="Times New Roman"/>
        <w:lang w:eastAsia="pl-PL"/>
      </w:rPr>
    </w:pPr>
    <w:r>
      <w:rPr>
        <w:rFonts w:ascii="Verdana" w:eastAsia="Times New Roman" w:hAnsi="Verdana" w:cs="Times New Roman"/>
        <w:lang w:eastAsia="pl-PL"/>
      </w:rPr>
      <w:t xml:space="preserve">Załącznik nr.6 - </w:t>
    </w:r>
    <w:r w:rsidRPr="00AF0BED">
      <w:rPr>
        <w:rFonts w:ascii="Verdana" w:eastAsia="Times New Roman" w:hAnsi="Verdana" w:cs="Times New Roman"/>
        <w:lang w:eastAsia="pl-PL"/>
      </w:rPr>
      <w:t>Oświadczenie Wykonawcy</w:t>
    </w:r>
  </w:p>
  <w:p w14:paraId="57DC4746" w14:textId="77777777" w:rsidR="00711E7D" w:rsidRPr="00986E01" w:rsidRDefault="00711E7D" w:rsidP="007D3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AE3"/>
    <w:multiLevelType w:val="hybridMultilevel"/>
    <w:tmpl w:val="8D9A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C2E"/>
    <w:multiLevelType w:val="hybridMultilevel"/>
    <w:tmpl w:val="1310B014"/>
    <w:lvl w:ilvl="0" w:tplc="8998FD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36AD"/>
    <w:multiLevelType w:val="multilevel"/>
    <w:tmpl w:val="4E36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67DC226F"/>
    <w:multiLevelType w:val="hybridMultilevel"/>
    <w:tmpl w:val="6590B04E"/>
    <w:lvl w:ilvl="0" w:tplc="144879CA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50"/>
    <w:rsid w:val="00027FE3"/>
    <w:rsid w:val="00057F50"/>
    <w:rsid w:val="001307F5"/>
    <w:rsid w:val="0013210D"/>
    <w:rsid w:val="001604B7"/>
    <w:rsid w:val="00174282"/>
    <w:rsid w:val="001B0A4E"/>
    <w:rsid w:val="001C7E5C"/>
    <w:rsid w:val="001D0411"/>
    <w:rsid w:val="001F2146"/>
    <w:rsid w:val="00206ED7"/>
    <w:rsid w:val="002A6FBB"/>
    <w:rsid w:val="002F6CE3"/>
    <w:rsid w:val="00340185"/>
    <w:rsid w:val="00360FE8"/>
    <w:rsid w:val="00466D9C"/>
    <w:rsid w:val="00485815"/>
    <w:rsid w:val="004A1E3F"/>
    <w:rsid w:val="004C78D2"/>
    <w:rsid w:val="00501B24"/>
    <w:rsid w:val="005D5D25"/>
    <w:rsid w:val="005F1B80"/>
    <w:rsid w:val="00645365"/>
    <w:rsid w:val="006D746A"/>
    <w:rsid w:val="00711E7D"/>
    <w:rsid w:val="00721262"/>
    <w:rsid w:val="0073010F"/>
    <w:rsid w:val="007D351D"/>
    <w:rsid w:val="007D3750"/>
    <w:rsid w:val="007E2C56"/>
    <w:rsid w:val="00804A45"/>
    <w:rsid w:val="008155F1"/>
    <w:rsid w:val="00835C18"/>
    <w:rsid w:val="00855B09"/>
    <w:rsid w:val="00897038"/>
    <w:rsid w:val="008A4EEB"/>
    <w:rsid w:val="00907CFB"/>
    <w:rsid w:val="009555F9"/>
    <w:rsid w:val="00961759"/>
    <w:rsid w:val="00986E01"/>
    <w:rsid w:val="009B5815"/>
    <w:rsid w:val="00A71EC5"/>
    <w:rsid w:val="00AF0CA2"/>
    <w:rsid w:val="00B120BD"/>
    <w:rsid w:val="00B64A0E"/>
    <w:rsid w:val="00BD46DF"/>
    <w:rsid w:val="00BD5CCF"/>
    <w:rsid w:val="00BF6086"/>
    <w:rsid w:val="00C45A77"/>
    <w:rsid w:val="00C462BE"/>
    <w:rsid w:val="00C543CE"/>
    <w:rsid w:val="00C95562"/>
    <w:rsid w:val="00D223B1"/>
    <w:rsid w:val="00D72086"/>
    <w:rsid w:val="00E1256B"/>
    <w:rsid w:val="00E54A15"/>
    <w:rsid w:val="00EA5F09"/>
    <w:rsid w:val="00EC1401"/>
    <w:rsid w:val="00F36A3B"/>
    <w:rsid w:val="00F86131"/>
    <w:rsid w:val="00FD230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453A0"/>
  <w15:docId w15:val="{0A7E801A-F001-4D42-BC79-F55C7A5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401"/>
  </w:style>
  <w:style w:type="paragraph" w:styleId="Nagwek6">
    <w:name w:val="heading 6"/>
    <w:basedOn w:val="Normalny"/>
    <w:next w:val="Normalny"/>
    <w:link w:val="Nagwek6Znak"/>
    <w:qFormat/>
    <w:rsid w:val="00BD46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750"/>
  </w:style>
  <w:style w:type="paragraph" w:styleId="Stopka">
    <w:name w:val="footer"/>
    <w:basedOn w:val="Normalny"/>
    <w:link w:val="Stopka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750"/>
  </w:style>
  <w:style w:type="paragraph" w:styleId="Tekstdymka">
    <w:name w:val="Balloon Text"/>
    <w:basedOn w:val="Normalny"/>
    <w:link w:val="TekstdymkaZnak"/>
    <w:uiPriority w:val="99"/>
    <w:semiHidden/>
    <w:unhideWhenUsed/>
    <w:rsid w:val="00BF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86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BD46D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BD46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F0F7B5A936A4CAE97E6ABB3518F7B" ma:contentTypeVersion="0" ma:contentTypeDescription="Utwórz nowy dokument." ma:contentTypeScope="" ma:versionID="0317bbf43e4c0f17b512355c15d20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94EFE-6845-46E7-8826-2C235D44A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BCDEF-44A0-46DA-B596-8C7B9D893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824D7-AEF7-41FC-9C93-909BD46B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6E0FD-B9B1-4052-8F19-A7ACED3E1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Ekoland</vt:lpstr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mlekovita</dc:title>
  <dc:creator>mlekovita</dc:creator>
  <cp:lastModifiedBy>Dariusz Zieliński</cp:lastModifiedBy>
  <cp:revision>3</cp:revision>
  <cp:lastPrinted>2020-09-21T11:13:00Z</cp:lastPrinted>
  <dcterms:created xsi:type="dcterms:W3CDTF">2020-10-06T08:56:00Z</dcterms:created>
  <dcterms:modified xsi:type="dcterms:W3CDTF">2020-11-29T19:32:00Z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0x01010093EF0F7B5A936A4CAE97E6ABB3518F7B</vt:lpwstr>
  </property>
</Properties>
</file>